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0D8D" w14:textId="5AE3405B" w:rsidR="00F351BE" w:rsidRDefault="00F351BE" w:rsidP="00F351BE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</w:pPr>
      <w:r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 xml:space="preserve">INFORNACION DE ITINS </w:t>
      </w:r>
    </w:p>
    <w:p w14:paraId="5B28C656" w14:textId="77777777" w:rsidR="00F351BE" w:rsidRPr="00F351BE" w:rsidRDefault="00F351BE" w:rsidP="00F351BE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</w:p>
    <w:p w14:paraId="3F58DF12" w14:textId="77777777" w:rsidR="00F351BE" w:rsidRPr="00F351BE" w:rsidRDefault="00F351BE" w:rsidP="00F351BE">
      <w:pPr>
        <w:shd w:val="clear" w:color="auto" w:fill="FFFFFF"/>
        <w:spacing w:before="75" w:after="75" w:line="240" w:lineRule="auto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</w:pPr>
      <w:bookmarkStart w:id="0" w:name="idm140543632999328"/>
      <w:bookmarkEnd w:id="0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ITIN no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usado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en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los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últimos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3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años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tributarios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consecutivos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.</w:t>
      </w:r>
    </w:p>
    <w:p w14:paraId="4F729153" w14:textId="77777777" w:rsidR="00F351BE" w:rsidRPr="00F351BE" w:rsidRDefault="00F351BE" w:rsidP="00F351B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</w:p>
    <w:p w14:paraId="793E0A8B" w14:textId="77777777" w:rsidR="00F351BE" w:rsidRPr="00F351BE" w:rsidRDefault="00F351BE" w:rsidP="00F351BE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Si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su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 no se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incluyó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al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menos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una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declaración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impuestos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federales de los Estados Unidos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el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año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tributario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2017, 2018 o 2019,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su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vencerá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el 31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diciembre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2020. Usted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necesita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tomar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acción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para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renovarlo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si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éste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se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incluirá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una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declaración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impuestos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federales de los Estados Unidos.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Vea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¿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Necesita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Renovar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su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  <w:proofErr w:type="gramStart"/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?,</w:t>
      </w:r>
      <w:proofErr w:type="gram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más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adelante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, para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más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información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.</w:t>
      </w:r>
    </w:p>
    <w:p w14:paraId="5C277E31" w14:textId="77777777" w:rsidR="00F351BE" w:rsidRPr="00F351BE" w:rsidRDefault="00F351BE" w:rsidP="00F351BE">
      <w:pPr>
        <w:shd w:val="clear" w:color="auto" w:fill="FFFFFF"/>
        <w:spacing w:before="75" w:after="75" w:line="240" w:lineRule="auto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</w:pPr>
      <w:bookmarkStart w:id="1" w:name="idm140543659960000"/>
      <w:bookmarkEnd w:id="1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Los ITIN con los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dígitos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"88"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como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dígitos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del medio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vencerán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este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año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. Los ITIN con los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digitos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"90", "91", "92", "94", "95", "96", "97", "98" o "99"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vencerán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SI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fueron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>asignados</w:t>
      </w:r>
      <w:proofErr w:type="spellEnd"/>
      <w:r w:rsidRPr="00F351BE">
        <w:rPr>
          <w:rFonts w:ascii="inherit" w:eastAsia="Times New Roman" w:hAnsi="inherit" w:cs="Times New Roman"/>
          <w:b/>
          <w:bCs/>
          <w:color w:val="1B1B1B"/>
          <w:sz w:val="24"/>
          <w:szCs w:val="24"/>
        </w:rPr>
        <w:t xml:space="preserve"> antes de 2013.</w:t>
      </w:r>
    </w:p>
    <w:p w14:paraId="7220F5D7" w14:textId="77777777" w:rsidR="00F351BE" w:rsidRPr="00F351BE" w:rsidRDefault="00F351BE" w:rsidP="00F351B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</w:p>
    <w:p w14:paraId="7584235A" w14:textId="1AAE266D" w:rsidR="00F351BE" w:rsidRPr="00F351BE" w:rsidRDefault="00F351BE" w:rsidP="00F351BE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Los </w:t>
      </w:r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 con los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dígitos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del medio (los que se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encuentran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la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cuarta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y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quinta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posición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su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número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) "88" (por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ejemplo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, 9NN-88-NNNN) o los </w:t>
      </w:r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 con los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dígitos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del medio "90", "91", "92", "94", "95", "96", "97", "98" o "99" (por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ejemplo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, 9NN-98-NNNN) SI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fueron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asignados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antes de 2013,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permanecerán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válidos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hasta el 31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diciembre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2020. Usted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tiene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que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renovarlo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si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éste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se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incluirá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una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declaración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de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impuestos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federales de los Estados Unidos que se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presente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en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el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año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2021.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Vea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¿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Necesita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Renovar </w:t>
      </w:r>
      <w:proofErr w:type="spellStart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su</w:t>
      </w:r>
      <w:proofErr w:type="spell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 </w:t>
      </w:r>
      <w:proofErr w:type="gramStart"/>
      <w:r w:rsidRPr="00F351BE">
        <w:rPr>
          <w:rFonts w:ascii="Source Sans Pro" w:eastAsia="Times New Roman" w:hAnsi="Source Sans Pro" w:cs="Times New Roman"/>
          <w:i/>
          <w:iCs/>
          <w:color w:val="1B1B1B"/>
          <w:sz w:val="24"/>
          <w:szCs w:val="24"/>
        </w:rPr>
        <w:t>ITIN</w:t>
      </w:r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>?,</w:t>
      </w:r>
      <w:proofErr w:type="gramEnd"/>
      <w:r w:rsidRPr="00F351BE">
        <w:rPr>
          <w:rFonts w:ascii="Source Sans Pro" w:eastAsia="Times New Roman" w:hAnsi="Source Sans Pro" w:cs="Times New Roman"/>
          <w:color w:val="1B1B1B"/>
          <w:sz w:val="24"/>
          <w:szCs w:val="24"/>
        </w:rPr>
        <w:t xml:space="preserve"> </w:t>
      </w:r>
    </w:p>
    <w:p w14:paraId="36619AEC" w14:textId="77777777" w:rsidR="00F43FEC" w:rsidRDefault="00F43FEC"/>
    <w:sectPr w:rsidR="00F4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BE"/>
    <w:rsid w:val="00F351BE"/>
    <w:rsid w:val="00F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704F"/>
  <w15:chartTrackingRefBased/>
  <w15:docId w15:val="{F66B62DD-6500-42D3-AC10-0E1DFF74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1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p">
    <w:name w:val="inlinep"/>
    <w:basedOn w:val="DefaultParagraphFont"/>
    <w:rsid w:val="00F351BE"/>
  </w:style>
  <w:style w:type="character" w:styleId="Emphasis">
    <w:name w:val="Emphasis"/>
    <w:basedOn w:val="DefaultParagraphFont"/>
    <w:uiPriority w:val="20"/>
    <w:qFormat/>
    <w:rsid w:val="00F35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Diaz</dc:creator>
  <cp:keywords/>
  <dc:description/>
  <cp:lastModifiedBy>Vila Diaz</cp:lastModifiedBy>
  <cp:revision>1</cp:revision>
  <dcterms:created xsi:type="dcterms:W3CDTF">2021-01-04T03:45:00Z</dcterms:created>
  <dcterms:modified xsi:type="dcterms:W3CDTF">2021-01-04T03:57:00Z</dcterms:modified>
</cp:coreProperties>
</file>